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before="0" w:after="0" w:line="20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before="0" w:after="0" w:line="600" w:lineRule="exact"/>
        <w:ind w:right="0"/>
        <w:jc w:val="center"/>
        <w:textAlignment w:val="baseline"/>
        <w:rPr>
          <w:rFonts w:ascii="方正小标宋简体" w:eastAsia="方正小标宋简体" w:cs="Times New Roman"/>
          <w:spacing w:val="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eastAsia="zh-CN"/>
        </w:rPr>
        <w:t>泉州市科学技术局关于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</w:rPr>
        <w:t>举办</w:t>
      </w:r>
      <w:r>
        <w:rPr>
          <w:rFonts w:ascii="方正小标宋简体" w:eastAsia="方正小标宋简体" w:cs="方正小标宋简体"/>
          <w:spacing w:val="0"/>
          <w:kern w:val="0"/>
          <w:sz w:val="44"/>
          <w:szCs w:val="44"/>
        </w:rPr>
        <w:t>2025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-2026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eastAsia="zh-CN"/>
        </w:rPr>
        <w:t>企业研发管理提升主题沙龙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</w:rPr>
        <w:t>活动的通知</w:t>
      </w:r>
    </w:p>
    <w:p>
      <w:pPr>
        <w:wordWrap/>
        <w:spacing w:before="0" w:after="0" w:line="600" w:lineRule="exact"/>
        <w:ind w:right="0"/>
        <w:rPr>
          <w:rFonts w:ascii="Arial"/>
          <w:color w:val="auto"/>
          <w:spacing w:val="0"/>
          <w:sz w:val="21"/>
        </w:rPr>
      </w:pPr>
    </w:p>
    <w:p>
      <w:pPr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各县（市、区）科技局，石狮市工信科技局，泉州开发区、泉州台商投资区科经局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  <w:t>：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为进一步落实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《2025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-2026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年泉州市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研发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提升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专项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培训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辅导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方案》</w:t>
      </w:r>
      <w:r>
        <w:rPr>
          <w:rFonts w:hint="eastAsia" w:ascii="仿宋_GB2312" w:eastAsia="仿宋_GB2312"/>
          <w:color w:val="000000"/>
          <w:spacing w:val="0"/>
          <w:kern w:val="21"/>
          <w:sz w:val="32"/>
          <w:szCs w:val="32"/>
          <w:lang w:eastAsia="zh-CN"/>
        </w:rPr>
        <w:t>（泉科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159号</w:t>
      </w:r>
      <w:r>
        <w:rPr>
          <w:rFonts w:hint="eastAsia" w:ascii="仿宋_GB2312" w:eastAsia="仿宋_GB2312"/>
          <w:color w:val="000000"/>
          <w:spacing w:val="0"/>
          <w:kern w:val="21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更好地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指导企业归集研发费用，梳理解决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企业研发管理过程中存在的问题，提升企业研发管理水平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经研究决定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举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2025年-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研发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管理提升主题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沙龙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有关事项通知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如下：</w:t>
      </w:r>
    </w:p>
    <w:p>
      <w:pPr>
        <w:widowControl/>
        <w:numPr>
          <w:ilvl w:val="0"/>
          <w:numId w:val="0"/>
        </w:numPr>
        <w:wordWrap/>
        <w:autoSpaceDE w:val="0"/>
        <w:autoSpaceDN w:val="0"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en-US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组织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单位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left="0" w:right="0" w:firstLine="640" w:firstLineChars="200"/>
        <w:jc w:val="both"/>
        <w:textAlignment w:val="baseline"/>
        <w:rPr>
          <w:rFonts w:hint="eastAsia" w:ascii="仿宋_GB2312" w:eastAsia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kern w:val="21"/>
          <w:sz w:val="32"/>
          <w:szCs w:val="32"/>
          <w:lang w:val="en-US" w:eastAsia="zh-CN"/>
        </w:rPr>
        <w:t>主办单位：泉州市科学技术局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left="0" w:right="0" w:firstLine="640" w:firstLineChars="200"/>
        <w:jc w:val="both"/>
        <w:textAlignment w:val="baseline"/>
        <w:rPr>
          <w:rFonts w:hint="default" w:ascii="仿宋_GB2312" w:eastAsia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kern w:val="21"/>
          <w:sz w:val="32"/>
          <w:szCs w:val="32"/>
          <w:lang w:eastAsia="zh-CN"/>
        </w:rPr>
        <w:t>承办单位：各县（市、区）科技局，石狮市工信科技局，泉州开发区、泉州台商投资区科经局，泉州市科技培训中心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eastAsia="zh-CN"/>
        </w:rPr>
        <w:t>二、举办时间、地点</w:t>
      </w:r>
    </w:p>
    <w:tbl>
      <w:tblPr>
        <w:tblStyle w:val="5"/>
        <w:tblW w:w="9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044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举办时间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举办地点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2025年12月23日下午</w:t>
            </w:r>
          </w:p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（周二）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鲤城区、开发区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专场）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地点：鲤城区创业投资服务中心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1号楼14楼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2025年12月25日下午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（周四）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丰泽区、洛江区（专场）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地点：丰泽区科技路育成基地B栋1楼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2025年12月29日下午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（周一）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惠安县、泉港区（专场）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地点：惠安县惠芯产业园一期一楼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2026年1月6日下午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（周二）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晋江市（专场）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地点：晋江市科技局1楼会议室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2026年1月8日下午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（周四）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南安市（专场）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地点：南安人才创新中心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2026年1月9日下午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（周五）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台商投资区（专场）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地点：</w:t>
            </w:r>
            <w:r>
              <w:rPr>
                <w:rFonts w:hint="eastAsia" w:ascii="仿宋_GB2312" w:eastAsia="仿宋_GB2312"/>
                <w:color w:val="000000"/>
                <w:spacing w:val="0"/>
                <w:kern w:val="21"/>
                <w:sz w:val="28"/>
                <w:szCs w:val="28"/>
                <w:lang w:eastAsia="zh-CN"/>
              </w:rPr>
              <w:t>台商投资区科经局会议室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2026年1月13日下午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（周二）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石狮市（专场）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地点：</w:t>
            </w:r>
            <w:r>
              <w:rPr>
                <w:rFonts w:hint="eastAsia" w:ascii="仿宋_GB2312" w:eastAsia="仿宋_GB2312"/>
                <w:color w:val="000000"/>
                <w:spacing w:val="0"/>
                <w:kern w:val="21"/>
                <w:sz w:val="28"/>
                <w:szCs w:val="28"/>
                <w:lang w:eastAsia="zh-CN"/>
              </w:rPr>
              <w:t>石狮市工信科技局会议室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2026年3月中旬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安溪县（专场）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地点：安溪县科技局会议室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2026年3月中旬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永春县（专场）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地点：永春县科技局会议室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2026年3月中旬</w:t>
            </w:r>
          </w:p>
        </w:tc>
        <w:tc>
          <w:tcPr>
            <w:tcW w:w="5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德化县（专场）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4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地点：德化县科技局会议室</w:t>
            </w:r>
          </w:p>
        </w:tc>
      </w:tr>
    </w:tbl>
    <w:p>
      <w:pPr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right="0" w:firstLine="640" w:firstLineChars="200"/>
        <w:jc w:val="both"/>
        <w:textAlignment w:val="baseline"/>
        <w:outlineLvl w:val="2"/>
        <w:rPr>
          <w:rFonts w:hint="eastAsia" w:ascii="黑体" w:hAnsi="黑体" w:eastAsia="黑体" w:cs="黑体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、参会对象</w:t>
      </w:r>
    </w:p>
    <w:p>
      <w:pPr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left="0" w:right="0"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规模以上有研发活动的企业研发管理人员、财务管理人员各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1人，相关县（市、区）企业研发投入科特派团队成员。</w:t>
      </w:r>
    </w:p>
    <w:p>
      <w:pPr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right="0" w:firstLine="640" w:firstLineChars="200"/>
        <w:textAlignment w:val="baseline"/>
        <w:rPr>
          <w:rFonts w:hint="eastAsia" w:ascii="黑体" w:hAnsi="黑体" w:eastAsia="黑体" w:cs="黑体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eastAsia="zh-CN"/>
        </w:rPr>
        <w:t>活动主要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内容和形式</w:t>
      </w:r>
    </w:p>
    <w:p>
      <w:pPr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（一）企业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研发费用归集、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企业研发统计数据填报注意事项；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企业研发项目管理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案例解析。</w:t>
      </w:r>
    </w:p>
    <w:p>
      <w:pPr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现场交流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研讨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互动答疑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。</w:t>
      </w:r>
    </w:p>
    <w:p>
      <w:pPr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left="0" w:right="0" w:firstLine="640" w:firstLineChars="200"/>
        <w:jc w:val="both"/>
        <w:textAlignment w:val="baseline"/>
        <w:outlineLvl w:val="2"/>
        <w:rPr>
          <w:rFonts w:hint="eastAsia" w:ascii="黑体" w:hAnsi="黑体" w:eastAsia="黑体" w:cs="黑体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五、活动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讲师</w:t>
      </w:r>
    </w:p>
    <w:p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0" w:after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杨  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福建省火炬创业导师（18年研发项目管理辅导经验），泉州市科技培训中心科技咨询专家、讲师团成员。</w:t>
      </w:r>
    </w:p>
    <w:p>
      <w:pPr>
        <w:wordWrap/>
        <w:spacing w:before="0" w:after="0" w:line="600" w:lineRule="exact"/>
        <w:ind w:right="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任庆阳——福建省火炬创业导师、技术合同登记与统计数据填报专家，泉州市科技培训中心科技咨询专家、讲师团成员。</w:t>
      </w:r>
    </w:p>
    <w:p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before="0" w:after="0" w:line="600" w:lineRule="exact"/>
        <w:ind w:right="0"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吴平辉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泉州师范学院物理与信息工程学院副院长、泉州师范学院科特派团队成员。</w:t>
      </w:r>
    </w:p>
    <w:p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before="0" w:after="0" w:line="600" w:lineRule="exact"/>
        <w:ind w:right="0"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骆静艳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黎明职业大学副教授，会计师、经济师，智能财税职业技能培训导师，黎明大学科特派团队成员。</w:t>
      </w:r>
    </w:p>
    <w:p>
      <w:pPr>
        <w:widowControl/>
        <w:numPr>
          <w:ilvl w:val="0"/>
          <w:numId w:val="0"/>
        </w:numPr>
        <w:wordWrap/>
        <w:autoSpaceDE w:val="0"/>
        <w:autoSpaceDN w:val="0"/>
        <w:adjustRightInd w:val="0"/>
        <w:snapToGrid w:val="0"/>
        <w:spacing w:before="0" w:after="0" w:line="600" w:lineRule="exact"/>
        <w:ind w:leftChars="200" w:right="0" w:firstLine="320" w:firstLineChars="1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其它事项</w:t>
      </w:r>
    </w:p>
    <w:p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before="0" w:after="0" w:line="600" w:lineRule="exact"/>
        <w:ind w:right="0"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（一）请各县（市、区）科技局按以上培训场次时间做好参训人员组织工作。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before="0" w:after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（二）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请各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县（市、区）科技局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负责汇总辖区企业参训名单，于每期培训开班前三日内，反馈回执至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邮箱：597708253@qq.com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联系人：庄老师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13506062383。</w:t>
      </w:r>
    </w:p>
    <w:p>
      <w:pPr>
        <w:widowControl w:val="0"/>
        <w:numPr>
          <w:ilvl w:val="0"/>
          <w:numId w:val="0"/>
        </w:numPr>
        <w:wordWrap/>
        <w:autoSpaceDE w:val="0"/>
        <w:autoSpaceDN w:val="0"/>
        <w:adjustRightInd/>
        <w:snapToGrid/>
        <w:spacing w:before="0" w:after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</w:pPr>
    </w:p>
    <w:p>
      <w:pPr>
        <w:widowControl w:val="0"/>
        <w:numPr>
          <w:ilvl w:val="0"/>
          <w:numId w:val="0"/>
        </w:numPr>
        <w:wordWrap/>
        <w:autoSpaceDE w:val="0"/>
        <w:autoSpaceDN w:val="0"/>
        <w:adjustRightInd/>
        <w:snapToGrid/>
        <w:spacing w:before="0" w:after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各县（市、区）企业参训人数安排</w:t>
      </w:r>
    </w:p>
    <w:p>
      <w:pPr>
        <w:widowControl w:val="0"/>
        <w:numPr>
          <w:ilvl w:val="0"/>
          <w:numId w:val="0"/>
        </w:numPr>
        <w:wordWrap/>
        <w:autoSpaceDE w:val="0"/>
        <w:autoSpaceDN w:val="0"/>
        <w:adjustRightInd/>
        <w:snapToGrid/>
        <w:spacing w:before="0" w:after="0" w:line="600" w:lineRule="exact"/>
        <w:ind w:right="0"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2.参训企业报名回执汇总表</w:t>
      </w:r>
    </w:p>
    <w:p>
      <w:pPr>
        <w:widowControl w:val="0"/>
        <w:numPr>
          <w:ilvl w:val="0"/>
          <w:numId w:val="0"/>
        </w:numPr>
        <w:wordWrap/>
        <w:autoSpaceDE w:val="0"/>
        <w:autoSpaceDN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</w:p>
    <w:p>
      <w:pPr>
        <w:widowControl/>
        <w:wordWrap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泉州市科学技术局      </w:t>
      </w:r>
    </w:p>
    <w:p>
      <w:pPr>
        <w:widowControl/>
        <w:wordWrap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hint="eastAsia" w:ascii="宋体" w:hAnsi="宋体" w:eastAsia="宋体" w:cs="宋体"/>
          <w:b/>
          <w:bCs/>
          <w:color w:val="000000"/>
          <w:kern w:val="21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bookmarkStart w:id="0" w:name="OLE_LINK255"/>
      <w:bookmarkStart w:id="1" w:name="OLE_LINK254"/>
    </w:p>
    <w:p>
      <w:p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700" w:lineRule="exact"/>
        <w:jc w:val="center"/>
        <w:rPr>
          <w:rFonts w:hint="eastAsia" w:ascii="宋体" w:hAnsi="宋体" w:eastAsia="宋体" w:cs="宋体"/>
          <w:b/>
          <w:bCs/>
          <w:color w:val="000000"/>
          <w:kern w:val="2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1"/>
          <w:sz w:val="36"/>
          <w:szCs w:val="36"/>
          <w:lang w:eastAsia="zh-CN"/>
        </w:rPr>
        <w:t>各县（市、区）企业参训人数安排</w:t>
      </w:r>
    </w:p>
    <w:p>
      <w:pPr>
        <w:spacing w:line="700" w:lineRule="exact"/>
        <w:jc w:val="center"/>
        <w:rPr>
          <w:rFonts w:hint="eastAsia" w:ascii="宋体" w:hAnsi="宋体" w:eastAsia="宋体" w:cs="宋体"/>
          <w:b/>
          <w:bCs/>
          <w:color w:val="000000"/>
          <w:kern w:val="21"/>
          <w:sz w:val="36"/>
          <w:szCs w:val="36"/>
          <w:lang w:eastAsia="zh-CN"/>
        </w:rPr>
      </w:pP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916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  <w:t>县（市、区）辖区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  <w:t>要求参训人数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鲤城区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泉州开发区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洛江区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丰泽区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惠安县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泉港区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晋江市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南安市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台商投资区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3"/>
                <w:sz w:val="28"/>
                <w:szCs w:val="28"/>
                <w:lang w:eastAsia="zh-CN"/>
              </w:rPr>
              <w:t>石狮市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3916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安溪县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391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永春县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391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德化县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</w:tbl>
    <w:p>
      <w:pPr>
        <w:spacing w:line="700" w:lineRule="exact"/>
        <w:jc w:val="center"/>
        <w:rPr>
          <w:rFonts w:hint="eastAsia" w:ascii="宋体" w:hAnsi="宋体" w:eastAsia="宋体" w:cs="宋体"/>
          <w:b/>
          <w:bCs/>
          <w:color w:val="000000"/>
          <w:kern w:val="21"/>
          <w:sz w:val="36"/>
          <w:szCs w:val="36"/>
          <w:lang w:eastAsia="zh-CN"/>
        </w:rPr>
      </w:pPr>
    </w:p>
    <w:p>
      <w:pPr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参训企业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回执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bookmarkEnd w:id="0"/>
    <w:bookmarkEnd w:id="1"/>
    <w:p>
      <w:pPr>
        <w:spacing w:line="700" w:lineRule="exact"/>
        <w:jc w:val="center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u w:val="none"/>
          <w:lang w:val="en-US" w:eastAsia="zh-CN"/>
        </w:rPr>
        <w:t xml:space="preserve">（ 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县（市、区）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0"/>
          <w:szCs w:val="30"/>
          <w:u w:val="none"/>
          <w:lang w:eastAsia="zh-CN"/>
        </w:rPr>
        <w:t>街道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乡镇）</w:t>
      </w:r>
    </w:p>
    <w:tbl>
      <w:tblPr>
        <w:tblStyle w:val="5"/>
        <w:tblpPr w:leftFromText="180" w:rightFromText="180" w:vertAnchor="text" w:horzAnchor="page" w:tblpX="1222" w:tblpY="184"/>
        <w:tblOverlap w:val="never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850"/>
        <w:gridCol w:w="850"/>
        <w:gridCol w:w="1300"/>
        <w:gridCol w:w="95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bookmarkStart w:id="2" w:name="OLE_LINK257"/>
            <w:bookmarkStart w:id="3" w:name="OLE_LINK256"/>
            <w:bookmarkStart w:id="4" w:name="OLE_LINK253"/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bookmarkStart w:id="5" w:name="OLE_LINK260"/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所在乡镇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  <w:bookmarkEnd w:id="5"/>
          </w:p>
        </w:tc>
        <w:tc>
          <w:tcPr>
            <w:tcW w:w="9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7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bookmarkEnd w:id="2"/>
      <w:bookmarkEnd w:id="3"/>
      <w:bookmarkEnd w:id="4"/>
    </w:tbl>
    <w:p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28"/>
          <w:szCs w:val="28"/>
          <w:lang w:eastAsia="zh-CN"/>
        </w:rPr>
        <w:t>回执</w:t>
      </w:r>
      <w:r>
        <w:rPr>
          <w:rFonts w:hint="eastAsia" w:ascii="仿宋_GB2312" w:hAnsi="仿宋_GB2312" w:eastAsia="仿宋_GB2312" w:cs="仿宋_GB2312"/>
          <w:color w:val="000000"/>
          <w:kern w:val="21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  <w:t>597708253</w:t>
      </w:r>
      <w:r>
        <w:rPr>
          <w:rFonts w:hint="eastAsia" w:ascii="宋体" w:hAnsi="宋体" w:eastAsia="宋体" w:cs="宋体"/>
          <w:color w:val="auto"/>
          <w:spacing w:val="15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  <w:t>qq.com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联系人：庄老师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13506062383</w:t>
      </w:r>
    </w:p>
    <w:p>
      <w:pPr>
        <w:rPr>
          <w:rFonts w:hint="eastAsia"/>
        </w:rPr>
      </w:pPr>
    </w:p>
    <w:sectPr>
      <w:footerReference r:id="rId5" w:type="default"/>
      <w:pgSz w:w="11910" w:h="16840"/>
      <w:pgMar w:top="2098" w:right="1417" w:bottom="1089" w:left="1587" w:header="567" w:footer="1134" w:gutter="0"/>
      <w:pgNumType w:fmt="numberInDash"/>
      <w:cols w:space="720" w:num="1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w:pict>
        <v:shape id="文本框2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true"/>
  <w:bordersDoNotSurroundHeader w:val="true"/>
  <w:bordersDoNotSurroundFooter w:val="true"/>
  <w:documentProtection w:enforcement="0"/>
  <w:defaultTabStop w:val="420"/>
  <w:displayHorizontalDrawingGridEvery w:val="1"/>
  <w:displayVerticalDrawingGridEvery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F7DDE0F"/>
    <w:rsid w:val="7E7C4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1079</Words>
  <Characters>1218</Characters>
  <Lines>0</Lines>
  <Paragraphs>29</Paragraphs>
  <TotalTime>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2025-05-16T19:18:00Z</dcterms:created>
  <dc:creator>LENOVO</dc:creator>
  <cp:lastModifiedBy>baixin</cp:lastModifiedBy>
  <cp:lastPrinted>2025-12-18T08:29:33Z</cp:lastPrinted>
  <dcterms:modified xsi:type="dcterms:W3CDTF">2025-12-18T08:29:35Z</dcterms:modified>
  <dc:title>泉州市科学技术局关于举办2025-2026年企业研发管理提升主题沙龙活动的通知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2025-05-06T11:18:00Z</vt:filetime>
  </property>
  <property fmtid="{D5CDD505-2E9C-101B-9397-08002B2CF9AE}" pid="4" name="UsrData">
    <vt:lpwstr>68197f6c1ddca0001f9be186wl</vt:lpwstr>
  </property>
  <property fmtid="{D5CDD505-2E9C-101B-9397-08002B2CF9AE}" pid="5" name="KSOProductBuildVer">
    <vt:lpwstr>2052-11.8.2.9831</vt:lpwstr>
  </property>
  <property fmtid="{D5CDD505-2E9C-101B-9397-08002B2CF9AE}" pid="6" name="ICV">
    <vt:lpwstr>EBFAB433082E46C4A82D91CB3BE4987C_13</vt:lpwstr>
  </property>
  <property fmtid="{D5CDD505-2E9C-101B-9397-08002B2CF9AE}" pid="7" name="KSOTemplateDocerSaveRecord">
    <vt:lpwstr>eyJoZGlkIjoiYmRlZTVlYzAyODYzNTNkMDIwYTk3ZjkyNjU4M2E3ZTYiLCJ1c2VySWQiOiIyNDMxMTg1NDcifQ==</vt:lpwstr>
  </property>
</Properties>
</file>